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B5" w:rsidRPr="007D111B" w:rsidRDefault="0057342A" w:rsidP="007D111B">
      <w:pPr>
        <w:spacing w:after="0" w:line="240" w:lineRule="auto"/>
        <w:jc w:val="both"/>
        <w:rPr>
          <w:rFonts w:ascii="Cambria" w:hAnsi="Cambria" w:cs="Arial"/>
          <w:b/>
        </w:rPr>
      </w:pPr>
      <w:bookmarkStart w:id="0" w:name="_GoBack"/>
      <w:bookmarkEnd w:id="0"/>
      <w:r>
        <w:rPr>
          <w:rFonts w:ascii="Cambria" w:hAnsi="Cambria"/>
          <w:noProof/>
        </w:rPr>
        <w:drawing>
          <wp:anchor distT="0" distB="0" distL="114300" distR="114300" simplePos="0" relativeHeight="251657728" behindDoc="0" locked="0" layoutInCell="1" allowOverlap="1">
            <wp:simplePos x="0" y="0"/>
            <wp:positionH relativeFrom="column">
              <wp:posOffset>5797550</wp:posOffset>
            </wp:positionH>
            <wp:positionV relativeFrom="paragraph">
              <wp:posOffset>-508000</wp:posOffset>
            </wp:positionV>
            <wp:extent cx="614045" cy="532130"/>
            <wp:effectExtent l="0" t="0" r="0" b="0"/>
            <wp:wrapSquare wrapText="bothSides"/>
            <wp:docPr id="3" name="Picture 3" descr="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04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B5" w:rsidRPr="007D111B">
        <w:rPr>
          <w:rFonts w:ascii="Cambria" w:hAnsi="Cambria" w:cs="Arial"/>
          <w:b/>
        </w:rPr>
        <w:t xml:space="preserve">Administering the </w:t>
      </w:r>
      <w:r w:rsidR="003A4CFA" w:rsidRPr="007D111B">
        <w:rPr>
          <w:rFonts w:ascii="Cambria" w:hAnsi="Cambria" w:cs="Arial"/>
          <w:b/>
        </w:rPr>
        <w:t>ASQ: SE2 Screening Tool</w:t>
      </w:r>
    </w:p>
    <w:p w:rsidR="003319B5" w:rsidRPr="007D111B" w:rsidRDefault="003319B5" w:rsidP="007D111B">
      <w:pPr>
        <w:numPr>
          <w:ilvl w:val="0"/>
          <w:numId w:val="1"/>
        </w:numPr>
        <w:spacing w:after="0" w:line="240" w:lineRule="auto"/>
        <w:jc w:val="both"/>
        <w:rPr>
          <w:rFonts w:ascii="Cambria" w:hAnsi="Cambria" w:cs="Arial"/>
          <w:b/>
        </w:rPr>
      </w:pPr>
      <w:r w:rsidRPr="007D111B">
        <w:rPr>
          <w:rFonts w:ascii="Cambria" w:hAnsi="Cambria" w:cs="Arial"/>
        </w:rPr>
        <w:t>Use strength-based statements when referencing the questionnaire, “This screening provides a quick check of your child’s social emotional development and will highlight strengths as well as any behaviors you may want to discuss.”</w:t>
      </w:r>
      <w:r w:rsidR="00114C68" w:rsidRPr="007D111B">
        <w:rPr>
          <w:rFonts w:ascii="Cambria" w:hAnsi="Cambria" w:cs="Arial"/>
        </w:rPr>
        <w:t xml:space="preserve"> Avoid using the words “mental health.”</w:t>
      </w:r>
    </w:p>
    <w:p w:rsidR="00114C68" w:rsidRPr="007D111B" w:rsidRDefault="00114C68" w:rsidP="007D111B">
      <w:pPr>
        <w:numPr>
          <w:ilvl w:val="0"/>
          <w:numId w:val="1"/>
        </w:numPr>
        <w:spacing w:after="0" w:line="240" w:lineRule="auto"/>
        <w:jc w:val="both"/>
        <w:rPr>
          <w:rFonts w:ascii="Cambria" w:hAnsi="Cambria" w:cs="Arial"/>
          <w:b/>
        </w:rPr>
      </w:pPr>
      <w:r w:rsidRPr="007D111B">
        <w:rPr>
          <w:rFonts w:ascii="Cambria" w:hAnsi="Cambria" w:cs="Arial"/>
        </w:rPr>
        <w:t>Tell the caregiver to think about the child’s typical behavior (i.e. not when the child is sick or tired). They must answer either “often or always,” “sometimes,” or “rarely or never.” If they are concerned about a behavior mentioned, they should c</w:t>
      </w:r>
      <w:r w:rsidR="00370A91" w:rsidRPr="007D111B">
        <w:rPr>
          <w:rFonts w:ascii="Cambria" w:hAnsi="Cambria" w:cs="Arial"/>
        </w:rPr>
        <w:t>heck the last column</w:t>
      </w:r>
      <w:r w:rsidRPr="007D111B">
        <w:rPr>
          <w:rFonts w:ascii="Cambria" w:hAnsi="Cambria" w:cs="Arial"/>
        </w:rPr>
        <w:t xml:space="preserve"> </w:t>
      </w:r>
      <w:r w:rsidR="00370A91" w:rsidRPr="007D111B">
        <w:rPr>
          <w:rFonts w:ascii="Cambria" w:hAnsi="Cambria" w:cs="Arial"/>
        </w:rPr>
        <w:t>titled</w:t>
      </w:r>
      <w:r w:rsidRPr="007D111B">
        <w:rPr>
          <w:rFonts w:ascii="Cambria" w:hAnsi="Cambria" w:cs="Arial"/>
        </w:rPr>
        <w:t xml:space="preserve"> “check if this is a concern.”</w:t>
      </w:r>
    </w:p>
    <w:p w:rsidR="003319B5" w:rsidRPr="007D111B" w:rsidRDefault="00114C68" w:rsidP="007D111B">
      <w:pPr>
        <w:numPr>
          <w:ilvl w:val="0"/>
          <w:numId w:val="1"/>
        </w:numPr>
        <w:spacing w:after="0" w:line="240" w:lineRule="auto"/>
        <w:jc w:val="both"/>
        <w:rPr>
          <w:rFonts w:ascii="Cambria" w:hAnsi="Cambria" w:cs="Arial"/>
          <w:b/>
        </w:rPr>
      </w:pPr>
      <w:r w:rsidRPr="007D111B">
        <w:rPr>
          <w:rFonts w:ascii="Cambria" w:hAnsi="Cambria" w:cs="Arial"/>
        </w:rPr>
        <w:t>The caregiver</w:t>
      </w:r>
      <w:r w:rsidR="003319B5" w:rsidRPr="007D111B">
        <w:rPr>
          <w:rFonts w:ascii="Cambria" w:hAnsi="Cambria" w:cs="Arial"/>
        </w:rPr>
        <w:t xml:space="preserve"> should complete the questionnaire on his/her own. </w:t>
      </w:r>
      <w:r w:rsidRPr="007D111B">
        <w:rPr>
          <w:rFonts w:ascii="Cambria" w:hAnsi="Cambria" w:cs="Arial"/>
        </w:rPr>
        <w:t xml:space="preserve">In the rare case you must read the questions to the caregiver, please read the statement exactly as it appears. Do not lead or paraphrase even when asked for clarification. </w:t>
      </w:r>
    </w:p>
    <w:p w:rsidR="00413801" w:rsidRPr="007D111B" w:rsidRDefault="00370A91" w:rsidP="007D111B">
      <w:pPr>
        <w:numPr>
          <w:ilvl w:val="0"/>
          <w:numId w:val="1"/>
        </w:numPr>
        <w:spacing w:after="0" w:line="240" w:lineRule="auto"/>
        <w:jc w:val="both"/>
        <w:rPr>
          <w:rFonts w:ascii="Cambria" w:hAnsi="Cambria" w:cs="Arial"/>
          <w:b/>
        </w:rPr>
      </w:pPr>
      <w:r w:rsidRPr="007D111B">
        <w:rPr>
          <w:rFonts w:ascii="Cambria" w:hAnsi="Cambria" w:cs="Arial"/>
        </w:rPr>
        <w:t>T</w:t>
      </w:r>
      <w:r w:rsidR="00413801" w:rsidRPr="007D111B">
        <w:rPr>
          <w:rFonts w:ascii="Cambria" w:hAnsi="Cambria" w:cs="Arial"/>
        </w:rPr>
        <w:t xml:space="preserve">he assessment can be administered to anyone </w:t>
      </w:r>
      <w:r w:rsidRPr="007D111B">
        <w:rPr>
          <w:rFonts w:ascii="Cambria" w:hAnsi="Cambria" w:cs="Arial"/>
        </w:rPr>
        <w:t>who spends time with</w:t>
      </w:r>
      <w:r w:rsidR="00413801" w:rsidRPr="007D111B">
        <w:rPr>
          <w:rFonts w:ascii="Cambria" w:hAnsi="Cambria" w:cs="Arial"/>
        </w:rPr>
        <w:t xml:space="preserve"> the child for 15 or more hours per week.</w:t>
      </w:r>
    </w:p>
    <w:p w:rsidR="003A4CFA" w:rsidRPr="007D111B" w:rsidRDefault="003A4CFA" w:rsidP="007D111B">
      <w:pPr>
        <w:numPr>
          <w:ilvl w:val="0"/>
          <w:numId w:val="1"/>
        </w:numPr>
        <w:spacing w:after="0" w:line="240" w:lineRule="auto"/>
        <w:jc w:val="both"/>
        <w:rPr>
          <w:rFonts w:ascii="Cambria" w:hAnsi="Cambria" w:cs="Arial"/>
          <w:b/>
        </w:rPr>
      </w:pPr>
      <w:r w:rsidRPr="007D111B">
        <w:rPr>
          <w:rFonts w:ascii="Cambria" w:hAnsi="Cambria" w:cs="Arial"/>
        </w:rPr>
        <w:t xml:space="preserve">The ASQ: SE2 is administered at every initial and annual evaluation, but may be done at any time if deemed necessary. </w:t>
      </w:r>
    </w:p>
    <w:p w:rsidR="007D111B" w:rsidRPr="007D111B" w:rsidRDefault="007D111B" w:rsidP="007D111B">
      <w:pPr>
        <w:spacing w:after="0" w:line="240" w:lineRule="auto"/>
        <w:ind w:left="720"/>
        <w:jc w:val="both"/>
        <w:rPr>
          <w:rFonts w:ascii="Cambria" w:hAnsi="Cambria" w:cs="Arial"/>
          <w:b/>
          <w:sz w:val="10"/>
          <w:szCs w:val="10"/>
        </w:rPr>
      </w:pPr>
    </w:p>
    <w:p w:rsidR="007D111B" w:rsidRPr="007D111B" w:rsidRDefault="007D111B" w:rsidP="007D111B">
      <w:pPr>
        <w:spacing w:after="0" w:line="240" w:lineRule="auto"/>
        <w:ind w:left="720"/>
        <w:jc w:val="both"/>
        <w:rPr>
          <w:rFonts w:ascii="Cambria" w:hAnsi="Cambria" w:cs="Arial"/>
          <w:b/>
          <w:sz w:val="10"/>
          <w:szCs w:val="10"/>
        </w:rPr>
      </w:pPr>
    </w:p>
    <w:p w:rsidR="00114C68" w:rsidRPr="007D111B" w:rsidRDefault="00114C68" w:rsidP="007D111B">
      <w:pPr>
        <w:spacing w:after="0" w:line="240" w:lineRule="auto"/>
        <w:jc w:val="both"/>
        <w:rPr>
          <w:rFonts w:ascii="Cambria" w:hAnsi="Cambria" w:cs="Arial"/>
          <w:b/>
        </w:rPr>
      </w:pPr>
      <w:r w:rsidRPr="007D111B">
        <w:rPr>
          <w:rFonts w:ascii="Cambria" w:hAnsi="Cambria" w:cs="Arial"/>
          <w:b/>
        </w:rPr>
        <w:t>Scoring</w:t>
      </w:r>
    </w:p>
    <w:p w:rsidR="00114C68" w:rsidRPr="007D111B" w:rsidRDefault="00114C68" w:rsidP="007D111B">
      <w:pPr>
        <w:numPr>
          <w:ilvl w:val="0"/>
          <w:numId w:val="2"/>
        </w:numPr>
        <w:spacing w:after="0" w:line="240" w:lineRule="auto"/>
        <w:jc w:val="both"/>
        <w:rPr>
          <w:rFonts w:ascii="Cambria" w:hAnsi="Cambria" w:cs="Arial"/>
        </w:rPr>
      </w:pPr>
      <w:r w:rsidRPr="007D111B">
        <w:rPr>
          <w:rFonts w:ascii="Cambria" w:hAnsi="Cambria" w:cs="Arial"/>
        </w:rPr>
        <w:t>Missed Items</w:t>
      </w:r>
      <w:r w:rsidR="003A4CFA" w:rsidRPr="007D111B">
        <w:rPr>
          <w:rFonts w:ascii="Cambria" w:hAnsi="Cambria" w:cs="Arial"/>
        </w:rPr>
        <w:t>:</w:t>
      </w:r>
    </w:p>
    <w:p w:rsidR="00114C68" w:rsidRPr="007D111B" w:rsidRDefault="00413801" w:rsidP="007D111B">
      <w:pPr>
        <w:numPr>
          <w:ilvl w:val="1"/>
          <w:numId w:val="2"/>
        </w:numPr>
        <w:spacing w:after="0" w:line="240" w:lineRule="auto"/>
        <w:jc w:val="both"/>
        <w:rPr>
          <w:rFonts w:ascii="Cambria" w:hAnsi="Cambria" w:cs="Arial"/>
          <w:b/>
        </w:rPr>
      </w:pPr>
      <w:r w:rsidRPr="007D111B">
        <w:rPr>
          <w:rFonts w:ascii="Cambria" w:hAnsi="Cambria" w:cs="Arial"/>
        </w:rPr>
        <w:t>Ask the caregiver to score missed items if appropriate.</w:t>
      </w:r>
    </w:p>
    <w:p w:rsidR="00413801" w:rsidRPr="007D111B" w:rsidRDefault="00413801" w:rsidP="007D111B">
      <w:pPr>
        <w:numPr>
          <w:ilvl w:val="1"/>
          <w:numId w:val="2"/>
        </w:numPr>
        <w:spacing w:after="0" w:line="240" w:lineRule="auto"/>
        <w:jc w:val="both"/>
        <w:rPr>
          <w:rFonts w:ascii="Cambria" w:hAnsi="Cambria" w:cs="Arial"/>
          <w:b/>
        </w:rPr>
      </w:pPr>
      <w:r w:rsidRPr="007D111B">
        <w:rPr>
          <w:rFonts w:ascii="Cambria" w:hAnsi="Cambria" w:cs="Arial"/>
        </w:rPr>
        <w:t>If 1-2 items intentionally missed: score as usual</w:t>
      </w:r>
      <w:r w:rsidR="00370A91" w:rsidRPr="007D111B">
        <w:rPr>
          <w:rFonts w:ascii="Cambria" w:hAnsi="Cambria" w:cs="Arial"/>
        </w:rPr>
        <w:t>.</w:t>
      </w:r>
    </w:p>
    <w:p w:rsidR="00413801" w:rsidRPr="007D111B" w:rsidRDefault="00413801" w:rsidP="007D111B">
      <w:pPr>
        <w:numPr>
          <w:ilvl w:val="1"/>
          <w:numId w:val="2"/>
        </w:numPr>
        <w:spacing w:after="0" w:line="240" w:lineRule="auto"/>
        <w:jc w:val="both"/>
        <w:rPr>
          <w:rFonts w:ascii="Cambria" w:hAnsi="Cambria" w:cs="Arial"/>
          <w:b/>
        </w:rPr>
      </w:pPr>
      <w:r w:rsidRPr="007D111B">
        <w:rPr>
          <w:rFonts w:ascii="Cambria" w:hAnsi="Cambria" w:cs="Arial"/>
        </w:rPr>
        <w:t xml:space="preserve">3 intentionally missed and score is within 5 points of cutoff, compute adjusted score (p. 92 in Users Guide or online at x). </w:t>
      </w:r>
    </w:p>
    <w:p w:rsidR="00413801" w:rsidRPr="007D111B" w:rsidRDefault="00413801" w:rsidP="007D111B">
      <w:pPr>
        <w:numPr>
          <w:ilvl w:val="1"/>
          <w:numId w:val="2"/>
        </w:numPr>
        <w:spacing w:after="0" w:line="240" w:lineRule="auto"/>
        <w:jc w:val="both"/>
        <w:rPr>
          <w:rFonts w:ascii="Cambria" w:hAnsi="Cambria" w:cs="Arial"/>
          <w:b/>
        </w:rPr>
      </w:pPr>
      <w:r w:rsidRPr="007D111B">
        <w:rPr>
          <w:rFonts w:ascii="Cambria" w:hAnsi="Cambria" w:cs="Arial"/>
        </w:rPr>
        <w:t>4 intentionally missed: invalid and cannot score.</w:t>
      </w:r>
    </w:p>
    <w:p w:rsidR="00413801" w:rsidRPr="00DF2B83" w:rsidRDefault="007D111B" w:rsidP="007D111B">
      <w:pPr>
        <w:numPr>
          <w:ilvl w:val="0"/>
          <w:numId w:val="2"/>
        </w:numPr>
        <w:spacing w:after="0" w:line="240" w:lineRule="auto"/>
        <w:jc w:val="both"/>
        <w:rPr>
          <w:rFonts w:ascii="Cambria" w:hAnsi="Cambria" w:cs="Arial"/>
          <w:b/>
        </w:rPr>
      </w:pPr>
      <w:r w:rsidRPr="00DF2B83">
        <w:rPr>
          <w:rFonts w:ascii="Cambria" w:hAnsi="Cambria" w:cs="Arial"/>
        </w:rPr>
        <w:t>Score each numbered question separately. Read horizontally</w:t>
      </w:r>
      <w:r w:rsidR="00DF2B83">
        <w:rPr>
          <w:rFonts w:ascii="Cambria" w:hAnsi="Cambria" w:cs="Arial"/>
        </w:rPr>
        <w:t xml:space="preserve">. </w:t>
      </w:r>
      <w:r w:rsidR="00413801" w:rsidRPr="00DF2B83">
        <w:rPr>
          <w:rFonts w:ascii="Cambria" w:hAnsi="Cambria" w:cs="Arial"/>
        </w:rPr>
        <w:t>Look at the letter next to each box</w:t>
      </w:r>
      <w:r w:rsidR="00413801" w:rsidRPr="00DF2B83">
        <w:rPr>
          <w:rFonts w:ascii="Cambria" w:hAnsi="Cambria" w:cs="Arial"/>
          <w:b/>
        </w:rPr>
        <w:t xml:space="preserve">: </w:t>
      </w:r>
      <w:r w:rsidR="00413801" w:rsidRPr="00DF2B83">
        <w:rPr>
          <w:rFonts w:ascii="Cambria" w:hAnsi="Cambria" w:cs="Arial"/>
        </w:rPr>
        <w:t>Z = zero points</w:t>
      </w:r>
      <w:r w:rsidR="00413801" w:rsidRPr="00DF2B83">
        <w:rPr>
          <w:rFonts w:ascii="Cambria" w:hAnsi="Cambria" w:cs="Arial"/>
          <w:b/>
        </w:rPr>
        <w:t xml:space="preserve">, </w:t>
      </w:r>
      <w:r w:rsidR="00413801" w:rsidRPr="00DF2B83">
        <w:rPr>
          <w:rFonts w:ascii="Cambria" w:hAnsi="Cambria" w:cs="Arial"/>
        </w:rPr>
        <w:t xml:space="preserve">V = 5 points, X = 10 points. Reminder: If “concern” is checked, that adds an extra 5 points to the </w:t>
      </w:r>
      <w:r w:rsidR="00DF2B83">
        <w:rPr>
          <w:rFonts w:ascii="Cambria" w:hAnsi="Cambria" w:cs="Arial"/>
        </w:rPr>
        <w:t>question’s</w:t>
      </w:r>
      <w:r w:rsidR="00413801" w:rsidRPr="00DF2B83">
        <w:rPr>
          <w:rFonts w:ascii="Cambria" w:hAnsi="Cambria" w:cs="Arial"/>
        </w:rPr>
        <w:t xml:space="preserve"> score.</w:t>
      </w:r>
    </w:p>
    <w:p w:rsidR="00413801" w:rsidRPr="007D111B" w:rsidRDefault="00413801" w:rsidP="007D111B">
      <w:pPr>
        <w:numPr>
          <w:ilvl w:val="0"/>
          <w:numId w:val="2"/>
        </w:numPr>
        <w:spacing w:after="0" w:line="240" w:lineRule="auto"/>
        <w:jc w:val="both"/>
        <w:rPr>
          <w:rFonts w:ascii="Cambria" w:hAnsi="Cambria" w:cs="Arial"/>
          <w:b/>
        </w:rPr>
      </w:pPr>
      <w:r w:rsidRPr="007D111B">
        <w:rPr>
          <w:rFonts w:ascii="Cambria" w:hAnsi="Cambria" w:cs="Arial"/>
        </w:rPr>
        <w:t xml:space="preserve">Use the Information Summary sheet to total each page and compute the overall score. </w:t>
      </w:r>
    </w:p>
    <w:p w:rsidR="00413801" w:rsidRPr="007D111B" w:rsidRDefault="00413801" w:rsidP="007D111B">
      <w:pPr>
        <w:numPr>
          <w:ilvl w:val="0"/>
          <w:numId w:val="2"/>
        </w:numPr>
        <w:spacing w:after="0" w:line="240" w:lineRule="auto"/>
        <w:jc w:val="both"/>
        <w:rPr>
          <w:rFonts w:ascii="Cambria" w:hAnsi="Cambria" w:cs="Arial"/>
          <w:b/>
        </w:rPr>
      </w:pPr>
      <w:r w:rsidRPr="007D111B">
        <w:rPr>
          <w:rFonts w:ascii="Cambria" w:hAnsi="Cambria" w:cs="Arial"/>
        </w:rPr>
        <w:t xml:space="preserve">Determine the score on the scoring graph and whether </w:t>
      </w:r>
      <w:r w:rsidR="00DF2B83">
        <w:rPr>
          <w:rFonts w:ascii="Cambria" w:hAnsi="Cambria" w:cs="Arial"/>
        </w:rPr>
        <w:t>it’s</w:t>
      </w:r>
      <w:r w:rsidRPr="007D111B">
        <w:rPr>
          <w:rFonts w:ascii="Cambria" w:hAnsi="Cambria" w:cs="Arial"/>
        </w:rPr>
        <w:t xml:space="preserve"> below the cutoff, in the moni</w:t>
      </w:r>
      <w:r w:rsidR="00DF2B83">
        <w:rPr>
          <w:rFonts w:ascii="Cambria" w:hAnsi="Cambria" w:cs="Arial"/>
        </w:rPr>
        <w:t>tor range, or above the cutoff score.</w:t>
      </w:r>
    </w:p>
    <w:p w:rsidR="0042657F" w:rsidRPr="007D111B" w:rsidRDefault="00974667" w:rsidP="007D111B">
      <w:pPr>
        <w:numPr>
          <w:ilvl w:val="0"/>
          <w:numId w:val="2"/>
        </w:numPr>
        <w:spacing w:after="0" w:line="240" w:lineRule="auto"/>
        <w:jc w:val="both"/>
        <w:rPr>
          <w:rFonts w:ascii="Cambria" w:hAnsi="Cambria" w:cs="Arial"/>
          <w:b/>
        </w:rPr>
      </w:pPr>
      <w:r w:rsidRPr="007D111B">
        <w:rPr>
          <w:rFonts w:ascii="Cambria" w:hAnsi="Cambria" w:cs="Arial"/>
        </w:rPr>
        <w:t>R</w:t>
      </w:r>
      <w:r w:rsidR="0042657F" w:rsidRPr="007D111B">
        <w:rPr>
          <w:rFonts w:ascii="Cambria" w:hAnsi="Cambria" w:cs="Arial"/>
        </w:rPr>
        <w:t>eview the open</w:t>
      </w:r>
      <w:r w:rsidR="00DF2B83">
        <w:rPr>
          <w:rFonts w:ascii="Cambria" w:hAnsi="Cambria" w:cs="Arial"/>
        </w:rPr>
        <w:t>-</w:t>
      </w:r>
      <w:r w:rsidR="0042657F" w:rsidRPr="007D111B">
        <w:rPr>
          <w:rFonts w:ascii="Cambria" w:hAnsi="Cambria" w:cs="Arial"/>
        </w:rPr>
        <w:t>ended question responses and written comments.</w:t>
      </w:r>
    </w:p>
    <w:p w:rsidR="00974667" w:rsidRPr="007D111B" w:rsidRDefault="00974667" w:rsidP="007D111B">
      <w:pPr>
        <w:numPr>
          <w:ilvl w:val="0"/>
          <w:numId w:val="2"/>
        </w:numPr>
        <w:spacing w:after="0" w:line="240" w:lineRule="auto"/>
        <w:jc w:val="both"/>
        <w:rPr>
          <w:rFonts w:ascii="Cambria" w:hAnsi="Cambria" w:cs="Arial"/>
          <w:b/>
        </w:rPr>
      </w:pPr>
      <w:r w:rsidRPr="007D111B">
        <w:rPr>
          <w:rFonts w:ascii="Cambria" w:hAnsi="Cambria" w:cs="Arial"/>
        </w:rPr>
        <w:t xml:space="preserve">Transfer overall </w:t>
      </w:r>
      <w:r w:rsidR="0042657F" w:rsidRPr="007D111B">
        <w:rPr>
          <w:rFonts w:ascii="Cambria" w:hAnsi="Cambria" w:cs="Arial"/>
        </w:rPr>
        <w:t>responses</w:t>
      </w:r>
      <w:r w:rsidRPr="007D111B">
        <w:rPr>
          <w:rFonts w:ascii="Cambria" w:hAnsi="Cambria" w:cs="Arial"/>
        </w:rPr>
        <w:t xml:space="preserve"> and parent concerns to the summary sheet.</w:t>
      </w:r>
    </w:p>
    <w:p w:rsidR="0042657F" w:rsidRPr="007D111B" w:rsidRDefault="0042657F" w:rsidP="007D111B">
      <w:pPr>
        <w:spacing w:after="0" w:line="240" w:lineRule="auto"/>
        <w:ind w:left="720"/>
        <w:jc w:val="both"/>
        <w:rPr>
          <w:rFonts w:ascii="Cambria" w:hAnsi="Cambria" w:cs="Arial"/>
          <w:b/>
          <w:sz w:val="10"/>
          <w:szCs w:val="10"/>
        </w:rPr>
      </w:pPr>
    </w:p>
    <w:p w:rsidR="007D111B" w:rsidRPr="007D111B" w:rsidRDefault="007D111B" w:rsidP="007D111B">
      <w:pPr>
        <w:spacing w:after="0" w:line="240" w:lineRule="auto"/>
        <w:ind w:left="720"/>
        <w:jc w:val="both"/>
        <w:rPr>
          <w:rFonts w:ascii="Cambria" w:hAnsi="Cambria" w:cs="Arial"/>
          <w:b/>
          <w:sz w:val="10"/>
          <w:szCs w:val="10"/>
        </w:rPr>
      </w:pPr>
    </w:p>
    <w:p w:rsidR="00974667" w:rsidRPr="007D111B" w:rsidRDefault="0042657F" w:rsidP="007D111B">
      <w:pPr>
        <w:spacing w:after="0" w:line="240" w:lineRule="auto"/>
        <w:jc w:val="both"/>
        <w:rPr>
          <w:rFonts w:ascii="Cambria" w:hAnsi="Cambria" w:cs="Arial"/>
          <w:b/>
        </w:rPr>
      </w:pPr>
      <w:r w:rsidRPr="007D111B">
        <w:rPr>
          <w:rFonts w:ascii="Cambria" w:hAnsi="Cambria" w:cs="Arial"/>
          <w:b/>
        </w:rPr>
        <w:t>Interpretation</w:t>
      </w:r>
    </w:p>
    <w:p w:rsidR="0042657F" w:rsidRPr="007D111B" w:rsidRDefault="00C40224" w:rsidP="007D111B">
      <w:pPr>
        <w:numPr>
          <w:ilvl w:val="0"/>
          <w:numId w:val="3"/>
        </w:numPr>
        <w:spacing w:after="0" w:line="240" w:lineRule="auto"/>
        <w:jc w:val="both"/>
        <w:rPr>
          <w:rFonts w:ascii="Cambria" w:hAnsi="Cambria" w:cs="Arial"/>
          <w:b/>
        </w:rPr>
      </w:pPr>
      <w:r w:rsidRPr="007D111B">
        <w:rPr>
          <w:rFonts w:ascii="Cambria" w:hAnsi="Cambria" w:cs="Arial"/>
        </w:rPr>
        <w:t xml:space="preserve">The team, including the caregiver, acknowledges many factors </w:t>
      </w:r>
      <w:r w:rsidR="00370A91" w:rsidRPr="007D111B">
        <w:rPr>
          <w:rFonts w:ascii="Cambria" w:hAnsi="Cambria" w:cs="Arial"/>
        </w:rPr>
        <w:t xml:space="preserve">that </w:t>
      </w:r>
      <w:r w:rsidRPr="007D111B">
        <w:rPr>
          <w:rFonts w:ascii="Cambria" w:hAnsi="Cambria" w:cs="Arial"/>
        </w:rPr>
        <w:t xml:space="preserve">influence the score and gathers more information at the follow-up meeting. Considered factors include setting/time, developmental factors, health factors, family/cultural factors, and parent concerns. </w:t>
      </w:r>
    </w:p>
    <w:p w:rsidR="00C40224" w:rsidRPr="007D111B" w:rsidRDefault="00C40224" w:rsidP="007D111B">
      <w:pPr>
        <w:numPr>
          <w:ilvl w:val="0"/>
          <w:numId w:val="3"/>
        </w:numPr>
        <w:spacing w:after="0" w:line="240" w:lineRule="auto"/>
        <w:jc w:val="both"/>
        <w:rPr>
          <w:rFonts w:ascii="Cambria" w:hAnsi="Cambria" w:cs="Arial"/>
          <w:b/>
        </w:rPr>
      </w:pPr>
      <w:r w:rsidRPr="007D111B">
        <w:rPr>
          <w:rFonts w:ascii="Cambria" w:hAnsi="Cambria" w:cs="Arial"/>
        </w:rPr>
        <w:t>Reviewing the results with the family</w:t>
      </w:r>
      <w:r w:rsidR="003A4CFA" w:rsidRPr="007D111B">
        <w:rPr>
          <w:rFonts w:ascii="Cambria" w:hAnsi="Cambria" w:cs="Arial"/>
        </w:rPr>
        <w:t xml:space="preserve"> (reminding them that this</w:t>
      </w:r>
      <w:r w:rsidR="00DF2B83">
        <w:rPr>
          <w:rFonts w:ascii="Cambria" w:hAnsi="Cambria" w:cs="Arial"/>
        </w:rPr>
        <w:t xml:space="preserve"> is a screening, not diagnostic</w:t>
      </w:r>
      <w:r w:rsidR="003A4CFA" w:rsidRPr="007D111B">
        <w:rPr>
          <w:rFonts w:ascii="Cambria" w:hAnsi="Cambria" w:cs="Arial"/>
        </w:rPr>
        <w:t xml:space="preserve"> tool):</w:t>
      </w:r>
    </w:p>
    <w:p w:rsidR="00C40224" w:rsidRPr="007D111B" w:rsidRDefault="00C40224" w:rsidP="007D111B">
      <w:pPr>
        <w:numPr>
          <w:ilvl w:val="1"/>
          <w:numId w:val="3"/>
        </w:numPr>
        <w:spacing w:after="0" w:line="240" w:lineRule="auto"/>
        <w:jc w:val="both"/>
        <w:rPr>
          <w:rFonts w:ascii="Cambria" w:hAnsi="Cambria" w:cs="Arial"/>
          <w:b/>
        </w:rPr>
      </w:pPr>
      <w:r w:rsidRPr="007D111B">
        <w:rPr>
          <w:rFonts w:ascii="Cambria" w:hAnsi="Cambria" w:cs="Arial"/>
        </w:rPr>
        <w:t xml:space="preserve">Begin with the child’s strengths and then address the parent’s concerns. </w:t>
      </w:r>
    </w:p>
    <w:p w:rsidR="00C40224" w:rsidRPr="007D111B" w:rsidRDefault="00C40224" w:rsidP="007D111B">
      <w:pPr>
        <w:numPr>
          <w:ilvl w:val="1"/>
          <w:numId w:val="3"/>
        </w:numPr>
        <w:spacing w:after="0" w:line="240" w:lineRule="auto"/>
        <w:jc w:val="both"/>
        <w:rPr>
          <w:rFonts w:ascii="Cambria" w:hAnsi="Cambria" w:cs="Arial"/>
          <w:b/>
        </w:rPr>
      </w:pPr>
      <w:r w:rsidRPr="007D111B">
        <w:rPr>
          <w:rFonts w:ascii="Cambria" w:hAnsi="Cambria" w:cs="Arial"/>
        </w:rPr>
        <w:t>If appropriate, remember to use the term “above the cutoff.”</w:t>
      </w:r>
    </w:p>
    <w:p w:rsidR="00C40224" w:rsidRPr="007D111B" w:rsidRDefault="00C40224" w:rsidP="007D111B">
      <w:pPr>
        <w:numPr>
          <w:ilvl w:val="1"/>
          <w:numId w:val="3"/>
        </w:numPr>
        <w:spacing w:after="0" w:line="240" w:lineRule="auto"/>
        <w:jc w:val="both"/>
        <w:rPr>
          <w:rFonts w:ascii="Cambria" w:hAnsi="Cambria" w:cs="Arial"/>
          <w:b/>
        </w:rPr>
      </w:pPr>
      <w:r w:rsidRPr="007D111B">
        <w:rPr>
          <w:rFonts w:ascii="Cambria" w:hAnsi="Cambria" w:cs="Arial"/>
        </w:rPr>
        <w:t>Ensure the approach is collaborative and stress that the parent/caregiver knows the child best.</w:t>
      </w:r>
    </w:p>
    <w:p w:rsidR="00146963" w:rsidRPr="007D111B" w:rsidRDefault="00146963" w:rsidP="007D111B">
      <w:pPr>
        <w:spacing w:after="0" w:line="240" w:lineRule="auto"/>
        <w:ind w:left="1440"/>
        <w:jc w:val="both"/>
        <w:rPr>
          <w:rFonts w:ascii="Cambria" w:hAnsi="Cambria" w:cs="Arial"/>
          <w:b/>
          <w:sz w:val="10"/>
          <w:szCs w:val="10"/>
        </w:rPr>
      </w:pPr>
    </w:p>
    <w:p w:rsidR="007D111B" w:rsidRPr="007D111B" w:rsidRDefault="007D111B" w:rsidP="007D111B">
      <w:pPr>
        <w:spacing w:after="0" w:line="240" w:lineRule="auto"/>
        <w:ind w:left="1440"/>
        <w:jc w:val="both"/>
        <w:rPr>
          <w:rFonts w:ascii="Cambria" w:hAnsi="Cambria" w:cs="Arial"/>
          <w:b/>
          <w:sz w:val="10"/>
          <w:szCs w:val="10"/>
        </w:rPr>
      </w:pPr>
    </w:p>
    <w:p w:rsidR="00146963" w:rsidRPr="007D111B" w:rsidRDefault="00146963" w:rsidP="007D111B">
      <w:pPr>
        <w:spacing w:after="0" w:line="240" w:lineRule="auto"/>
        <w:jc w:val="both"/>
        <w:rPr>
          <w:rFonts w:ascii="Cambria" w:hAnsi="Cambria" w:cs="Arial"/>
          <w:b/>
        </w:rPr>
      </w:pPr>
      <w:r w:rsidRPr="007D111B">
        <w:rPr>
          <w:rFonts w:ascii="Cambria" w:hAnsi="Cambria" w:cs="Arial"/>
          <w:b/>
        </w:rPr>
        <w:t>Follow-up Options</w:t>
      </w:r>
    </w:p>
    <w:p w:rsidR="00530F7C" w:rsidRPr="007D111B" w:rsidRDefault="00146963" w:rsidP="007D111B">
      <w:pPr>
        <w:numPr>
          <w:ilvl w:val="0"/>
          <w:numId w:val="4"/>
        </w:numPr>
        <w:spacing w:after="0" w:line="240" w:lineRule="auto"/>
        <w:jc w:val="both"/>
        <w:rPr>
          <w:rFonts w:ascii="Cambria" w:hAnsi="Cambria" w:cs="Arial"/>
          <w:b/>
        </w:rPr>
      </w:pPr>
      <w:r w:rsidRPr="007D111B">
        <w:rPr>
          <w:rFonts w:ascii="Cambria" w:hAnsi="Cambria" w:cs="Arial"/>
        </w:rPr>
        <w:t xml:space="preserve">The team </w:t>
      </w:r>
      <w:r w:rsidR="00DF2B83">
        <w:rPr>
          <w:rFonts w:ascii="Cambria" w:hAnsi="Cambria" w:cs="Arial"/>
        </w:rPr>
        <w:t>determines</w:t>
      </w:r>
      <w:r w:rsidRPr="007D111B">
        <w:rPr>
          <w:rFonts w:ascii="Cambria" w:hAnsi="Cambria" w:cs="Arial"/>
        </w:rPr>
        <w:t xml:space="preserve"> the follow-up based o</w:t>
      </w:r>
      <w:r w:rsidR="007D111B" w:rsidRPr="007D111B">
        <w:rPr>
          <w:rFonts w:ascii="Cambria" w:hAnsi="Cambria" w:cs="Arial"/>
        </w:rPr>
        <w:t>n the score and interpretation, using the Philadelphia IT EI Policy and Guidelines</w:t>
      </w:r>
    </w:p>
    <w:p w:rsidR="007D111B" w:rsidRPr="007D111B" w:rsidRDefault="007D111B" w:rsidP="007D111B">
      <w:pPr>
        <w:spacing w:after="0" w:line="240" w:lineRule="auto"/>
        <w:jc w:val="right"/>
        <w:rPr>
          <w:rFonts w:ascii="Cambria" w:hAnsi="Cambria" w:cs="Arial"/>
          <w:b/>
          <w:sz w:val="26"/>
          <w:szCs w:val="26"/>
        </w:rPr>
      </w:pPr>
      <w:r w:rsidRPr="007D111B">
        <w:rPr>
          <w:rFonts w:ascii="Cambria" w:hAnsi="Cambria" w:cs="Arial"/>
          <w:b/>
          <w:color w:val="A6A6A6"/>
          <w:sz w:val="26"/>
          <w:szCs w:val="26"/>
        </w:rPr>
        <w:t>DRAFT – AUGUST</w:t>
      </w:r>
      <w:r w:rsidR="00DF2B83">
        <w:rPr>
          <w:rFonts w:ascii="Cambria" w:hAnsi="Cambria" w:cs="Arial"/>
          <w:b/>
          <w:color w:val="A6A6A6"/>
          <w:sz w:val="26"/>
          <w:szCs w:val="26"/>
        </w:rPr>
        <w:t xml:space="preserve"> 8,</w:t>
      </w:r>
      <w:r w:rsidRPr="007D111B">
        <w:rPr>
          <w:rFonts w:ascii="Cambria" w:hAnsi="Cambria" w:cs="Arial"/>
          <w:b/>
          <w:color w:val="A6A6A6"/>
          <w:sz w:val="26"/>
          <w:szCs w:val="26"/>
        </w:rPr>
        <w:t xml:space="preserve"> 2016</w:t>
      </w:r>
    </w:p>
    <w:sectPr w:rsidR="007D111B" w:rsidRPr="007D111B" w:rsidSect="007D111B">
      <w:headerReference w:type="default" r:id="rId8"/>
      <w:footerReference w:type="default" r:id="rId9"/>
      <w:pgSz w:w="12240" w:h="15840"/>
      <w:pgMar w:top="144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83" w:rsidRDefault="008F1683" w:rsidP="00114C68">
      <w:pPr>
        <w:spacing w:after="0" w:line="240" w:lineRule="auto"/>
      </w:pPr>
      <w:r>
        <w:separator/>
      </w:r>
    </w:p>
  </w:endnote>
  <w:endnote w:type="continuationSeparator" w:id="0">
    <w:p w:rsidR="008F1683" w:rsidRDefault="008F1683" w:rsidP="0011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1B" w:rsidRPr="007D111B" w:rsidRDefault="007D111B">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83" w:rsidRDefault="008F1683" w:rsidP="00114C68">
      <w:pPr>
        <w:spacing w:after="0" w:line="240" w:lineRule="auto"/>
      </w:pPr>
      <w:r>
        <w:separator/>
      </w:r>
    </w:p>
  </w:footnote>
  <w:footnote w:type="continuationSeparator" w:id="0">
    <w:p w:rsidR="008F1683" w:rsidRDefault="008F1683" w:rsidP="0011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68" w:rsidRPr="00114C68" w:rsidRDefault="00114C68" w:rsidP="007D111B">
    <w:pPr>
      <w:jc w:val="center"/>
      <w:rPr>
        <w:rFonts w:ascii="Arial" w:hAnsi="Arial" w:cs="Arial"/>
        <w:b/>
        <w:sz w:val="30"/>
        <w:szCs w:val="30"/>
      </w:rPr>
    </w:pPr>
    <w:r w:rsidRPr="00114C68">
      <w:rPr>
        <w:rFonts w:ascii="Arial" w:hAnsi="Arial" w:cs="Arial"/>
        <w:b/>
        <w:sz w:val="30"/>
        <w:szCs w:val="30"/>
      </w:rPr>
      <w:t>Reference Guide to the ASQ: SE2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B38"/>
    <w:multiLevelType w:val="hybridMultilevel"/>
    <w:tmpl w:val="DAE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2022"/>
    <w:multiLevelType w:val="hybridMultilevel"/>
    <w:tmpl w:val="F992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E64F0"/>
    <w:multiLevelType w:val="hybridMultilevel"/>
    <w:tmpl w:val="3A2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A3D32"/>
    <w:multiLevelType w:val="hybridMultilevel"/>
    <w:tmpl w:val="F1F6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B5"/>
    <w:rsid w:val="00016477"/>
    <w:rsid w:val="00047180"/>
    <w:rsid w:val="00076C67"/>
    <w:rsid w:val="00095A2A"/>
    <w:rsid w:val="000C5594"/>
    <w:rsid w:val="00114C68"/>
    <w:rsid w:val="00146963"/>
    <w:rsid w:val="00164D4E"/>
    <w:rsid w:val="001F2253"/>
    <w:rsid w:val="001F7C6C"/>
    <w:rsid w:val="00247784"/>
    <w:rsid w:val="002560FE"/>
    <w:rsid w:val="0029080C"/>
    <w:rsid w:val="002D0AE0"/>
    <w:rsid w:val="002E70F2"/>
    <w:rsid w:val="002F196A"/>
    <w:rsid w:val="0031595C"/>
    <w:rsid w:val="00323566"/>
    <w:rsid w:val="003319B5"/>
    <w:rsid w:val="00370A91"/>
    <w:rsid w:val="003A4165"/>
    <w:rsid w:val="003A4551"/>
    <w:rsid w:val="003A4CFA"/>
    <w:rsid w:val="003C1947"/>
    <w:rsid w:val="003C3AA3"/>
    <w:rsid w:val="00405DA7"/>
    <w:rsid w:val="00413801"/>
    <w:rsid w:val="00424E6E"/>
    <w:rsid w:val="0042657F"/>
    <w:rsid w:val="00434DAC"/>
    <w:rsid w:val="0048139D"/>
    <w:rsid w:val="004D2375"/>
    <w:rsid w:val="00502E1E"/>
    <w:rsid w:val="005233B4"/>
    <w:rsid w:val="00530F7C"/>
    <w:rsid w:val="00564812"/>
    <w:rsid w:val="00567EA2"/>
    <w:rsid w:val="0057342A"/>
    <w:rsid w:val="00597E3B"/>
    <w:rsid w:val="005A26F2"/>
    <w:rsid w:val="005B7662"/>
    <w:rsid w:val="005D6641"/>
    <w:rsid w:val="00604CED"/>
    <w:rsid w:val="006D71E7"/>
    <w:rsid w:val="006E0C49"/>
    <w:rsid w:val="00711072"/>
    <w:rsid w:val="007518B6"/>
    <w:rsid w:val="00755097"/>
    <w:rsid w:val="007D111B"/>
    <w:rsid w:val="008340FC"/>
    <w:rsid w:val="008473CE"/>
    <w:rsid w:val="008475DE"/>
    <w:rsid w:val="0089025A"/>
    <w:rsid w:val="008C4AA6"/>
    <w:rsid w:val="008D5602"/>
    <w:rsid w:val="008F1683"/>
    <w:rsid w:val="0090431E"/>
    <w:rsid w:val="009219BB"/>
    <w:rsid w:val="00974667"/>
    <w:rsid w:val="009D01C2"/>
    <w:rsid w:val="009D024E"/>
    <w:rsid w:val="009E68DF"/>
    <w:rsid w:val="009F50FA"/>
    <w:rsid w:val="009F6B65"/>
    <w:rsid w:val="00A1651D"/>
    <w:rsid w:val="00AB21AF"/>
    <w:rsid w:val="00AF69C8"/>
    <w:rsid w:val="00B402B2"/>
    <w:rsid w:val="00BA3F20"/>
    <w:rsid w:val="00C045EF"/>
    <w:rsid w:val="00C40224"/>
    <w:rsid w:val="00C45B9B"/>
    <w:rsid w:val="00C621C9"/>
    <w:rsid w:val="00C73018"/>
    <w:rsid w:val="00C76BE6"/>
    <w:rsid w:val="00D27572"/>
    <w:rsid w:val="00D460C7"/>
    <w:rsid w:val="00DC70CB"/>
    <w:rsid w:val="00DD129A"/>
    <w:rsid w:val="00DE5621"/>
    <w:rsid w:val="00DF2B83"/>
    <w:rsid w:val="00DF65C8"/>
    <w:rsid w:val="00E16DFB"/>
    <w:rsid w:val="00E52111"/>
    <w:rsid w:val="00EF6806"/>
    <w:rsid w:val="00F161DA"/>
    <w:rsid w:val="00F367E6"/>
    <w:rsid w:val="00F7766D"/>
    <w:rsid w:val="00F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8B167-8B00-4605-99F9-7DBE4000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9B5"/>
    <w:rPr>
      <w:rFonts w:ascii="Tahoma" w:hAnsi="Tahoma" w:cs="Tahoma"/>
      <w:sz w:val="16"/>
      <w:szCs w:val="16"/>
    </w:rPr>
  </w:style>
  <w:style w:type="paragraph" w:styleId="Header">
    <w:name w:val="header"/>
    <w:basedOn w:val="Normal"/>
    <w:link w:val="HeaderChar"/>
    <w:uiPriority w:val="99"/>
    <w:unhideWhenUsed/>
    <w:rsid w:val="00114C68"/>
    <w:pPr>
      <w:tabs>
        <w:tab w:val="center" w:pos="4680"/>
        <w:tab w:val="right" w:pos="9360"/>
      </w:tabs>
    </w:pPr>
  </w:style>
  <w:style w:type="character" w:customStyle="1" w:styleId="HeaderChar">
    <w:name w:val="Header Char"/>
    <w:link w:val="Header"/>
    <w:uiPriority w:val="99"/>
    <w:rsid w:val="00114C68"/>
    <w:rPr>
      <w:sz w:val="22"/>
      <w:szCs w:val="22"/>
    </w:rPr>
  </w:style>
  <w:style w:type="paragraph" w:styleId="Footer">
    <w:name w:val="footer"/>
    <w:basedOn w:val="Normal"/>
    <w:link w:val="FooterChar"/>
    <w:uiPriority w:val="99"/>
    <w:unhideWhenUsed/>
    <w:rsid w:val="00114C68"/>
    <w:pPr>
      <w:tabs>
        <w:tab w:val="center" w:pos="4680"/>
        <w:tab w:val="right" w:pos="9360"/>
      </w:tabs>
    </w:pPr>
  </w:style>
  <w:style w:type="character" w:customStyle="1" w:styleId="FooterChar">
    <w:name w:val="Footer Char"/>
    <w:link w:val="Footer"/>
    <w:uiPriority w:val="99"/>
    <w:rsid w:val="00114C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Miccio</dc:creator>
  <cp:lastModifiedBy>Robin Miccio</cp:lastModifiedBy>
  <cp:revision>2</cp:revision>
  <cp:lastPrinted>2016-08-05T15:34:00Z</cp:lastPrinted>
  <dcterms:created xsi:type="dcterms:W3CDTF">2016-11-10T20:48:00Z</dcterms:created>
  <dcterms:modified xsi:type="dcterms:W3CDTF">2016-11-10T20:48:00Z</dcterms:modified>
</cp:coreProperties>
</file>